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EF525D0" w14:textId="180C9718" w:rsidR="00F20325" w:rsidRDefault="006D3731" w:rsidP="001E0A47">
      <w:pPr>
        <w:jc w:val="center"/>
      </w:pPr>
      <w:r>
        <w:t>Ronald C. Westberry, 218 W Arcade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37FA16B" w:rsidR="007C756D" w:rsidRPr="004B7F9D" w:rsidRDefault="00043ECF" w:rsidP="00C36EFB">
      <w:pPr>
        <w:spacing w:after="0" w:line="240" w:lineRule="auto"/>
        <w:rPr>
          <w:b/>
        </w:rPr>
      </w:pPr>
      <w:r>
        <w:rPr>
          <w:b/>
        </w:rPr>
        <w:t>0</w:t>
      </w:r>
      <w:r w:rsidR="006D3731">
        <w:rPr>
          <w:b/>
        </w:rPr>
        <w:t>40</w:t>
      </w:r>
      <w:r w:rsidR="00F20325">
        <w:rPr>
          <w:b/>
        </w:rPr>
        <w:t>6</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D3731"/>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1967</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2026-04-06T14:13:00Z</dcterms:created>
  <dcterms:modified xsi:type="dcterms:W3CDTF">2026-04-06T14:13:00Z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